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8775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</w:pPr>
      <w:r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  <w:t>The MA in Media and International Conflict</w:t>
      </w:r>
    </w:p>
    <w:p w14:paraId="6EDF94C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</w:pPr>
      <w:r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  <w:t>(one year full time – Z137 &amp; two years part time – Z</w:t>
      </w:r>
      <w:proofErr w:type="gramStart"/>
      <w:r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  <w:t>138 )</w:t>
      </w:r>
      <w:proofErr w:type="gramEnd"/>
    </w:p>
    <w:p w14:paraId="568B402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</w:pPr>
    </w:p>
    <w:p w14:paraId="43E6BD9A" w14:textId="174F415D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</w:pPr>
      <w:r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  <w:t>Core modules (which may change from year to year)</w:t>
      </w:r>
    </w:p>
    <w:p w14:paraId="6A520E96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212121"/>
          <w:kern w:val="0"/>
          <w:sz w:val="32"/>
          <w:szCs w:val="32"/>
        </w:rPr>
      </w:pPr>
    </w:p>
    <w:p w14:paraId="0604917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</w:pPr>
      <w:r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  <w:t>Public Diplomacy and Soft Power</w:t>
      </w:r>
    </w:p>
    <w:p w14:paraId="784D57D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This module will analyse historical and emergent roles of public diplomacy as</w:t>
      </w:r>
    </w:p>
    <w:p w14:paraId="4A30F774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  <w:kern w:val="0"/>
          <w:sz w:val="28"/>
          <w:szCs w:val="28"/>
        </w:rPr>
      </w:pPr>
      <w:r>
        <w:rPr>
          <w:rFonts w:ascii="ArialMT" w:hAnsi="ArialMT" w:cs="ArialMT"/>
          <w:color w:val="444444"/>
          <w:kern w:val="0"/>
          <w:sz w:val="28"/>
          <w:szCs w:val="28"/>
        </w:rPr>
        <w:t>the ‘soft power’ wing of American foreign policy. It will consider the</w:t>
      </w:r>
    </w:p>
    <w:p w14:paraId="5391F747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ArialMT" w:hAnsi="ArialMT" w:cs="ArialMT"/>
          <w:color w:val="444444"/>
          <w:kern w:val="0"/>
          <w:sz w:val="28"/>
          <w:szCs w:val="28"/>
        </w:rPr>
        <w:t xml:space="preserve">ways in </w:t>
      </w: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which the power of the American state is manifested in its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operations</w:t>
      </w:r>
      <w:proofErr w:type="gramEnd"/>
    </w:p>
    <w:p w14:paraId="21C84C57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across national borders, and examine the implications for cultural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production</w:t>
      </w:r>
      <w:proofErr w:type="gramEnd"/>
    </w:p>
    <w:p w14:paraId="1C256E83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and knowledge-formation shaped by the operations of this power. Key issues</w:t>
      </w:r>
    </w:p>
    <w:p w14:paraId="630D6750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include: strategic communications and information warfare; the promotion of</w:t>
      </w:r>
    </w:p>
    <w:p w14:paraId="14414C1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educational and cultural programmes; private/public networks and the role of</w:t>
      </w:r>
    </w:p>
    <w:p w14:paraId="2810FB0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non-state actors and NGOs in delivering and contesting public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diplomacy</w:t>
      </w:r>
      <w:proofErr w:type="gramEnd"/>
    </w:p>
    <w:p w14:paraId="2E7A1760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goals; the role of rights discourse in public diplomacy; and the impact of new</w:t>
      </w:r>
    </w:p>
    <w:p w14:paraId="1CDF98B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media technologies on public diplomacy. We will examine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communications</w:t>
      </w:r>
      <w:proofErr w:type="gramEnd"/>
    </w:p>
    <w:p w14:paraId="48F17779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strategies that evidence new and sophisticated relations between public</w:t>
      </w:r>
    </w:p>
    <w:p w14:paraId="72812722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relations and public diplomacy, and comment on how these strategies are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tied</w:t>
      </w:r>
      <w:proofErr w:type="gramEnd"/>
    </w:p>
    <w:p w14:paraId="5FC73CC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to (but also in tension with) foreign policy initiatives.</w:t>
      </w:r>
    </w:p>
    <w:p w14:paraId="3A1DE307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</w:p>
    <w:p w14:paraId="7974BBF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</w:pPr>
      <w:r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  <w:t>Media and US Foreign Policy</w:t>
      </w:r>
    </w:p>
    <w:p w14:paraId="0E5C1315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This module will focus on the roles of media in the making and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representation</w:t>
      </w:r>
      <w:proofErr w:type="gramEnd"/>
    </w:p>
    <w:p w14:paraId="7D54B503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of United States foreign policy. It introduces students to critical debates on the</w:t>
      </w:r>
    </w:p>
    <w:p w14:paraId="35B1309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relationship between media, international conflicts and diplomacy and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draws</w:t>
      </w:r>
      <w:proofErr w:type="gramEnd"/>
    </w:p>
    <w:p w14:paraId="69A31967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on scholarship from media studies and international affairs as well as primary</w:t>
      </w:r>
    </w:p>
    <w:p w14:paraId="311275DC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media content. It covers a range of media, including print journalism,</w:t>
      </w:r>
    </w:p>
    <w:p w14:paraId="2C4052E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photojournalism, television,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cinema</w:t>
      </w:r>
      <w:proofErr w:type="gramEnd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 and the internet. Historical coverage</w:t>
      </w:r>
    </w:p>
    <w:p w14:paraId="0F5CFEA3" w14:textId="7DA172FA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ArialMT" w:hAnsi="ArialMT" w:cs="ArialMT"/>
          <w:color w:val="444444"/>
          <w:kern w:val="0"/>
          <w:sz w:val="28"/>
          <w:szCs w:val="28"/>
        </w:rPr>
        <w:t>moves from WWII to the current ‘war on terror’ and consid</w:t>
      </w: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ers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throughout</w:t>
      </w:r>
      <w:proofErr w:type="gramEnd"/>
    </w:p>
    <w:p w14:paraId="7C7952C2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the connections between military and media technologies.</w:t>
      </w:r>
    </w:p>
    <w:p w14:paraId="5A89B110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</w:p>
    <w:p w14:paraId="5568D1D0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</w:pPr>
      <w:r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  <w:t>News Media Today:</w:t>
      </w:r>
    </w:p>
    <w:p w14:paraId="314603C9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News Media Today is an advanced academic-professional module,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further</w:t>
      </w:r>
      <w:proofErr w:type="gramEnd"/>
    </w:p>
    <w:p w14:paraId="660C0D16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developing the skills of students both as analysts and as practitioners in</w:t>
      </w:r>
    </w:p>
    <w:p w14:paraId="775EE160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21st-century media.</w:t>
      </w:r>
    </w:p>
    <w:p w14:paraId="0DF91EA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We begin with a review of the history and technologies of media, then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establish</w:t>
      </w:r>
      <w:proofErr w:type="gramEnd"/>
    </w:p>
    <w:p w14:paraId="2919D365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and navigate the interaction between media, politics, and culture in both US and</w:t>
      </w:r>
    </w:p>
    <w:p w14:paraId="5ECFA4A7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international contexts. S</w:t>
      </w:r>
    </w:p>
    <w:p w14:paraId="5EEC8823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With this foundation, students establish their professional skills through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critique</w:t>
      </w:r>
      <w:proofErr w:type="gramEnd"/>
    </w:p>
    <w:p w14:paraId="332F8F04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of sources, development of analysis, and the consideration of journalistic v.</w:t>
      </w:r>
    </w:p>
    <w:p w14:paraId="428E604C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academic style. This leads to the production of professional submissions as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well</w:t>
      </w:r>
      <w:proofErr w:type="gramEnd"/>
    </w:p>
    <w:p w14:paraId="6B112743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as an academic essay for assessment.</w:t>
      </w:r>
    </w:p>
    <w:p w14:paraId="0C1C2583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By the end of the module, students will produce original analysis of the</w:t>
      </w:r>
    </w:p>
    <w:p w14:paraId="2ED7C2EC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21st-century media system and how it is evolving in content, networks, and</w:t>
      </w:r>
    </w:p>
    <w:p w14:paraId="265D914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negotiations of politics and culture. They will assess and work with media in</w:t>
      </w:r>
    </w:p>
    <w:p w14:paraId="6E9B3DD0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global and regional as well as national contexts, not being dependent on a</w:t>
      </w:r>
    </w:p>
    <w:p w14:paraId="549F396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nation-first approach to international and trans-national issues.</w:t>
      </w:r>
    </w:p>
    <w:p w14:paraId="7B6A843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Students will be fluent in the critique of multiple sources --- textual, oral, and</w:t>
      </w:r>
    </w:p>
    <w:p w14:paraId="405F946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audio-visual --- to produce original content, as suitable preparation for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further</w:t>
      </w:r>
      <w:proofErr w:type="gramEnd"/>
    </w:p>
    <w:p w14:paraId="2DCD7D5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development in the related module Digital Storytelling.</w:t>
      </w:r>
    </w:p>
    <w:p w14:paraId="03A1288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</w:p>
    <w:p w14:paraId="3F4EAD2D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</w:pPr>
      <w:r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  <w:t>Digital Storytelling</w:t>
      </w:r>
    </w:p>
    <w:p w14:paraId="48567C20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Digital Storytelling is an advanced professional module, in which students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build</w:t>
      </w:r>
      <w:proofErr w:type="gramEnd"/>
    </w:p>
    <w:p w14:paraId="38E4BD3B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upon academic expertise to become practitioners in 21st-century media.</w:t>
      </w:r>
    </w:p>
    <w:p w14:paraId="3A3C3F99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Students will use knowledge of fundamental concepts in media --- such as</w:t>
      </w:r>
    </w:p>
    <w:p w14:paraId="3460AF24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framing, priming, and agenda-setting --- in combination with a </w:t>
      </w:r>
      <w:proofErr w:type="spell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specialism</w:t>
      </w:r>
      <w:proofErr w:type="spellEnd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 in a</w:t>
      </w:r>
    </w:p>
    <w:p w14:paraId="7C2BDAC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particular aspect</w:t>
      </w:r>
      <w:proofErr w:type="gramEnd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 of national, regional, or international politics. They will build a</w:t>
      </w:r>
    </w:p>
    <w:p w14:paraId="397426C9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network of sources, develop analyses, and establish an individual journalistic (as</w:t>
      </w:r>
    </w:p>
    <w:p w14:paraId="3800AC7C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opposed to academic) style in content and presentation. This development will</w:t>
      </w:r>
    </w:p>
    <w:p w14:paraId="0CE5E51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include an interim assessment of a "source web" and a final assessment of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two</w:t>
      </w:r>
      <w:proofErr w:type="gramEnd"/>
    </w:p>
    <w:p w14:paraId="6A93821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electronic articles: one based on reporting, and the other on analysis or</w:t>
      </w:r>
    </w:p>
    <w:p w14:paraId="37F2B686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reportage.</w:t>
      </w:r>
    </w:p>
    <w:p w14:paraId="608A877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</w:p>
    <w:p w14:paraId="75510A6B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</w:pPr>
      <w:r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  <w:t>Research Skills and Methods</w:t>
      </w:r>
    </w:p>
    <w:p w14:paraId="41099F9C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This course is designed to provide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Masters</w:t>
      </w:r>
      <w:proofErr w:type="gramEnd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 and new PhD students with skills</w:t>
      </w:r>
    </w:p>
    <w:p w14:paraId="293CFD83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essential to the preparation and production of a postgraduate thesis. It will</w:t>
      </w:r>
    </w:p>
    <w:p w14:paraId="23D65C44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present the necessary tools for postgraduate research and develop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associated</w:t>
      </w:r>
      <w:proofErr w:type="gramEnd"/>
    </w:p>
    <w:p w14:paraId="719E4FB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skills such as the presentation of written and oral work to peers and scholars. It</w:t>
      </w:r>
    </w:p>
    <w:p w14:paraId="6165872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will also introduce students to methodology and the nature of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interdisciplinary</w:t>
      </w:r>
      <w:proofErr w:type="gramEnd"/>
    </w:p>
    <w:p w14:paraId="0EFEFBA6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study.</w:t>
      </w:r>
    </w:p>
    <w:p w14:paraId="56B3B91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</w:p>
    <w:p w14:paraId="6708DB4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</w:pPr>
      <w:r>
        <w:rPr>
          <w:rFonts w:ascii="Carlito-Bold" w:hAnsi="Carlito-Bold" w:cs="Carlito-Bold"/>
          <w:b/>
          <w:bCs/>
          <w:color w:val="444444"/>
          <w:kern w:val="0"/>
          <w:sz w:val="28"/>
          <w:szCs w:val="28"/>
        </w:rPr>
        <w:t>Dissertation</w:t>
      </w:r>
    </w:p>
    <w:p w14:paraId="59D13A0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This thesis is based upon independent student research on a topic agreed with</w:t>
      </w:r>
    </w:p>
    <w:p w14:paraId="4AAC6627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  <w:kern w:val="0"/>
          <w:sz w:val="28"/>
          <w:szCs w:val="28"/>
        </w:rPr>
      </w:pPr>
      <w:r>
        <w:rPr>
          <w:rFonts w:ascii="ArialMT" w:hAnsi="ArialMT" w:cs="ArialMT"/>
          <w:color w:val="444444"/>
          <w:kern w:val="0"/>
          <w:sz w:val="28"/>
          <w:szCs w:val="28"/>
        </w:rPr>
        <w:t xml:space="preserve">the Institute supervisor. Supervisors monitor student’s individual </w:t>
      </w:r>
      <w:proofErr w:type="gramStart"/>
      <w:r>
        <w:rPr>
          <w:rFonts w:ascii="ArialMT" w:hAnsi="ArialMT" w:cs="ArialMT"/>
          <w:color w:val="444444"/>
          <w:kern w:val="0"/>
          <w:sz w:val="28"/>
          <w:szCs w:val="28"/>
        </w:rPr>
        <w:t>progress</w:t>
      </w:r>
      <w:proofErr w:type="gramEnd"/>
    </w:p>
    <w:p w14:paraId="52D7BBC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444444"/>
          <w:kern w:val="0"/>
          <w:sz w:val="28"/>
          <w:szCs w:val="28"/>
        </w:rPr>
      </w:pPr>
      <w:r>
        <w:rPr>
          <w:rFonts w:ascii="ArialMT" w:hAnsi="ArialMT" w:cs="ArialMT"/>
          <w:color w:val="444444"/>
          <w:kern w:val="0"/>
          <w:sz w:val="28"/>
          <w:szCs w:val="28"/>
        </w:rPr>
        <w:t>and</w:t>
      </w:r>
    </w:p>
    <w:p w14:paraId="394CE5A4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offer advice on the preparation and presentation of the dissertation. It should</w:t>
      </w:r>
    </w:p>
    <w:p w14:paraId="56129E9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be between 12,000 and 15,000 words. On completion of the thesis students</w:t>
      </w:r>
    </w:p>
    <w:p w14:paraId="235A0049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should be able to: identify source material for research; carry out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independent</w:t>
      </w:r>
      <w:proofErr w:type="gramEnd"/>
    </w:p>
    <w:p w14:paraId="4EC9C1AB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research and analysis; present research in a persuasive format; show</w:t>
      </w:r>
    </w:p>
    <w:p w14:paraId="2D178C19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knowledge of debates germane to the field of </w:t>
      </w:r>
      <w:proofErr w:type="gramStart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study;;</w:t>
      </w:r>
      <w:proofErr w:type="gramEnd"/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 xml:space="preserve"> develop skills of critical</w:t>
      </w:r>
    </w:p>
    <w:p w14:paraId="7B665FC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444444"/>
          <w:kern w:val="0"/>
          <w:sz w:val="28"/>
          <w:szCs w:val="28"/>
        </w:rPr>
      </w:pPr>
      <w:r>
        <w:rPr>
          <w:rFonts w:ascii="Carlito-Regular" w:hAnsi="Carlito-Regular" w:cs="Carlito-Regular"/>
          <w:color w:val="444444"/>
          <w:kern w:val="0"/>
          <w:sz w:val="28"/>
          <w:szCs w:val="28"/>
        </w:rPr>
        <w:t>analysis and argument.</w:t>
      </w:r>
    </w:p>
    <w:p w14:paraId="2175B7E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000000"/>
          <w:kern w:val="0"/>
          <w:sz w:val="32"/>
          <w:szCs w:val="32"/>
        </w:rPr>
      </w:pPr>
      <w:r>
        <w:rPr>
          <w:rFonts w:ascii="Carlito-Regular" w:hAnsi="Carlito-Regular" w:cs="Carlito-Regular"/>
          <w:color w:val="000000"/>
          <w:kern w:val="0"/>
          <w:sz w:val="32"/>
          <w:szCs w:val="32"/>
        </w:rPr>
        <w:t xml:space="preserve">In addition to core modules, students select an additional </w:t>
      </w:r>
      <w:proofErr w:type="gramStart"/>
      <w:r>
        <w:rPr>
          <w:rFonts w:ascii="Carlito-Regular" w:hAnsi="Carlito-Regular" w:cs="Carlito-Regular"/>
          <w:color w:val="000000"/>
          <w:kern w:val="0"/>
          <w:sz w:val="32"/>
          <w:szCs w:val="32"/>
        </w:rPr>
        <w:t>module</w:t>
      </w:r>
      <w:proofErr w:type="gramEnd"/>
    </w:p>
    <w:p w14:paraId="3C1BF101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Carlito-Regular" w:hAnsi="Carlito-Regular" w:cs="Carlito-Regular"/>
          <w:color w:val="000000"/>
          <w:kern w:val="0"/>
          <w:sz w:val="32"/>
          <w:szCs w:val="32"/>
        </w:rPr>
      </w:pPr>
      <w:r>
        <w:rPr>
          <w:rFonts w:ascii="Carlito-Regular" w:hAnsi="Carlito-Regular" w:cs="Carlito-Regular"/>
          <w:color w:val="000000"/>
          <w:kern w:val="0"/>
          <w:sz w:val="32"/>
          <w:szCs w:val="32"/>
        </w:rPr>
        <w:t>from a list of pre-approved modules taught either in the Institute or</w:t>
      </w:r>
    </w:p>
    <w:p w14:paraId="16F98B08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32"/>
          <w:szCs w:val="32"/>
        </w:rPr>
      </w:pPr>
      <w:r>
        <w:rPr>
          <w:rFonts w:ascii="ArialMT" w:hAnsi="ArialMT" w:cs="ArialMT"/>
          <w:color w:val="000000"/>
          <w:kern w:val="0"/>
          <w:sz w:val="32"/>
          <w:szCs w:val="32"/>
        </w:rPr>
        <w:t>in one of the University’s other schools.</w:t>
      </w:r>
    </w:p>
    <w:p w14:paraId="2E6D7FF2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kern w:val="0"/>
          <w:sz w:val="32"/>
          <w:szCs w:val="32"/>
        </w:rPr>
      </w:pPr>
    </w:p>
    <w:p w14:paraId="7E57794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>“A wide range of topics ensured that everybody got a chance to</w:t>
      </w:r>
    </w:p>
    <w:p w14:paraId="7CD5CFDF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>study and discuss areas that they are passionate about. Lively</w:t>
      </w:r>
    </w:p>
    <w:p w14:paraId="319487BD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 xml:space="preserve">debates were the </w:t>
      </w:r>
      <w:proofErr w:type="gramStart"/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>norm!.</w:t>
      </w:r>
      <w:proofErr w:type="gramEnd"/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 xml:space="preserve"> This MA was a fascinating </w:t>
      </w:r>
      <w:proofErr w:type="gramStart"/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>journey</w:t>
      </w:r>
      <w:proofErr w:type="gramEnd"/>
    </w:p>
    <w:p w14:paraId="2A281C87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 xml:space="preserve">through history, current affairs, </w:t>
      </w:r>
      <w:proofErr w:type="gramStart"/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>politics</w:t>
      </w:r>
      <w:proofErr w:type="gramEnd"/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 xml:space="preserve"> and media. It offered a great</w:t>
      </w:r>
    </w:p>
    <w:p w14:paraId="5FDB29BA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>opportunity to build strong research, writing and presenting skills,</w:t>
      </w:r>
    </w:p>
    <w:p w14:paraId="75DCB7BB" w14:textId="77777777" w:rsidR="00BD39D4" w:rsidRDefault="00BD39D4" w:rsidP="00BD39D4">
      <w:pPr>
        <w:autoSpaceDE w:val="0"/>
        <w:autoSpaceDN w:val="0"/>
        <w:adjustRightInd w:val="0"/>
        <w:spacing w:after="0" w:line="240" w:lineRule="auto"/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</w:pPr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>with the help of diligent and engaging staff of the Institute. I would</w:t>
      </w:r>
    </w:p>
    <w:p w14:paraId="750AE05B" w14:textId="2F81881B" w:rsidR="003B0DB9" w:rsidRDefault="00BD39D4" w:rsidP="00BD39D4">
      <w:r>
        <w:rPr>
          <w:rFonts w:ascii="Arial-ItalicMT" w:hAnsi="Arial-ItalicMT" w:cs="Arial-ItalicMT"/>
          <w:i/>
          <w:iCs/>
          <w:color w:val="444444"/>
          <w:kern w:val="0"/>
          <w:sz w:val="30"/>
          <w:szCs w:val="30"/>
        </w:rPr>
        <w:t xml:space="preserve">do it all over again if I could!” – </w:t>
      </w:r>
      <w:r>
        <w:rPr>
          <w:rFonts w:ascii="Arial-BoldItalicMT" w:hAnsi="Arial-BoldItalicMT" w:cs="Arial-BoldItalicMT"/>
          <w:b/>
          <w:bCs/>
          <w:i/>
          <w:iCs/>
          <w:color w:val="444444"/>
          <w:kern w:val="0"/>
          <w:sz w:val="30"/>
          <w:szCs w:val="30"/>
        </w:rPr>
        <w:t>Karen Dunne</w:t>
      </w:r>
    </w:p>
    <w:sectPr w:rsidR="003B0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rlit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9D4"/>
    <w:rsid w:val="003B0DB9"/>
    <w:rsid w:val="00BD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C428F"/>
  <w15:chartTrackingRefBased/>
  <w15:docId w15:val="{1F90E36F-F18B-4842-ADA5-97CB7EC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801</Words>
  <Characters>4571</Characters>
  <Application>Microsoft Office Word</Application>
  <DocSecurity>0</DocSecurity>
  <Lines>38</Lines>
  <Paragraphs>10</Paragraphs>
  <ScaleCrop>false</ScaleCrop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Carey</dc:creator>
  <cp:keywords/>
  <dc:description/>
  <cp:lastModifiedBy>Catherine Carey</cp:lastModifiedBy>
  <cp:revision>1</cp:revision>
  <dcterms:created xsi:type="dcterms:W3CDTF">2023-12-13T13:14:00Z</dcterms:created>
  <dcterms:modified xsi:type="dcterms:W3CDTF">2023-12-13T13:15:00Z</dcterms:modified>
</cp:coreProperties>
</file>